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88BA" w14:textId="77777777" w:rsidR="00943FD4" w:rsidRDefault="00943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4501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4501"/>
      </w:tblGrid>
      <w:tr w:rsidR="00943FD4" w14:paraId="076D2974" w14:textId="77777777">
        <w:trPr>
          <w:trHeight w:val="517"/>
          <w:jc w:val="right"/>
        </w:trPr>
        <w:tc>
          <w:tcPr>
            <w:tcW w:w="4501" w:type="dxa"/>
          </w:tcPr>
          <w:p w14:paraId="1CCD34B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</w:tr>
      <w:tr w:rsidR="00943FD4" w14:paraId="13F6E1A0" w14:textId="77777777">
        <w:trPr>
          <w:trHeight w:val="517"/>
          <w:jc w:val="right"/>
        </w:trPr>
        <w:tc>
          <w:tcPr>
            <w:tcW w:w="4501" w:type="dxa"/>
          </w:tcPr>
          <w:p w14:paraId="01DC051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ООО «ЦДО «ЭКСПЕРТ» </w:t>
            </w:r>
          </w:p>
          <w:p w14:paraId="70BCBEF6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 № ________</w:t>
            </w:r>
          </w:p>
        </w:tc>
      </w:tr>
      <w:tr w:rsidR="00943FD4" w14:paraId="3CE9BBA6" w14:textId="77777777">
        <w:trPr>
          <w:trHeight w:val="488"/>
          <w:jc w:val="right"/>
        </w:trPr>
        <w:tc>
          <w:tcPr>
            <w:tcW w:w="4501" w:type="dxa"/>
          </w:tcPr>
          <w:p w14:paraId="013A8415" w14:textId="77777777" w:rsidR="00943FD4" w:rsidRDefault="0094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DD0949D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2310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Политика </w:t>
      </w:r>
    </w:p>
    <w:p w14:paraId="017F222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отношении обработки персональных данных</w:t>
      </w:r>
    </w:p>
    <w:p w14:paraId="054EC2F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общества с ограниченной ответственностью «Центр дополнительного образования «ЭКСПЕРТ»</w:t>
      </w:r>
    </w:p>
    <w:p w14:paraId="399AFE96" w14:textId="77777777" w:rsidR="00943FD4" w:rsidRDefault="009168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0A2598F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z5qhtsgbizw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Настоящая Политика общества с ограниченной ответственностью «Центр дополнительного образования «ЭКСПЕРТ» (далее – ООО «ЦДО «ЭКСПЕРТ», Оператор) в отношении обработки персональных данных (далее - Политика) разработана во исполнение требований п. 2 ч.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18.1 Федерального закона от 27.07.2006 № 152-ФЗ «О персональных данных»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 частной жизни, личную и семейную тайну, установления принципов работы Оператора с персональными данными.</w:t>
      </w:r>
    </w:p>
    <w:p w14:paraId="5F6924F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Политика действует в отношении всех персональных данных, которые обрабатывает ООО «ЦДО «ЭКСПЕРТ»</w:t>
      </w:r>
      <w:bookmarkStart w:id="1" w:name="wwzwimbnazlr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BC52F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Политика распространяется на отношен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области обработки перс</w:t>
      </w:r>
      <w:bookmarkStart w:id="2" w:name="mg5la66qemfz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 данных, возникшие у Оператора как до, так и после утверждения настоящей Политики.</w:t>
      </w:r>
    </w:p>
    <w:p w14:paraId="56C81796" w14:textId="1C662359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о-телекоммуникационной сети Интернет на сайте Оператора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bookmarkStart w:id="3" w:name="iav1n4jssdny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https://</w:t>
      </w:r>
      <w:r w:rsidR="00791BBE" w:rsidRPr="00791BBE">
        <w:t xml:space="preserve"> </w:t>
      </w:r>
      <w:r w:rsidR="00791BBE" w:rsidRP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>fitness-trener23.ru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/. </w:t>
      </w:r>
    </w:p>
    <w:p w14:paraId="553DBC5E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blh4cn4mnvi3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Основные понятия, используемые в Политике:</w:t>
      </w:r>
    </w:p>
    <w:p w14:paraId="3C704B0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персональные 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скому лицу (субъекту персон</w:t>
      </w:r>
      <w:bookmarkStart w:id="5" w:name="1661hfpah5bz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данных);</w:t>
      </w:r>
    </w:p>
    <w:p w14:paraId="3AFBF09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персональных данных (оператор)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общество с ограниченной ответственностью «Центр дополнительного образования «ЭКСПЕРТ»;</w:t>
      </w:r>
    </w:p>
    <w:p w14:paraId="6E49938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любое действие (операция) или совокупность действий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17AE084D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сбор;</w:t>
      </w:r>
    </w:p>
    <w:p w14:paraId="0A812C7F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запись;</w:t>
      </w:r>
    </w:p>
    <w:p w14:paraId="1894B24C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систематизацию;</w:t>
      </w:r>
    </w:p>
    <w:p w14:paraId="1B88BCE4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накопление;</w:t>
      </w:r>
    </w:p>
    <w:p w14:paraId="67C341E7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bookmarkStart w:id="6" w:name="_ijcx0rn9nrx0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хранение;</w:t>
      </w:r>
    </w:p>
    <w:p w14:paraId="48C43B45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2B22A5AD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извлечение;</w:t>
      </w:r>
    </w:p>
    <w:p w14:paraId="6B3AAEFE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bookmarkStart w:id="7" w:name="_dc26r97lxsyk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использование;</w:t>
      </w:r>
    </w:p>
    <w:p w14:paraId="45583B9C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передачу (распространение, предоставление, доступ);</w:t>
      </w:r>
    </w:p>
    <w:p w14:paraId="64F3BAE4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обезличивание;</w:t>
      </w:r>
    </w:p>
    <w:p w14:paraId="7555BA41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блокирование;</w:t>
      </w:r>
    </w:p>
    <w:p w14:paraId="74D7525C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удаление;</w:t>
      </w:r>
    </w:p>
    <w:p w14:paraId="037F9248" w14:textId="77777777" w:rsidR="00943FD4" w:rsidRDefault="0091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bookmarkStart w:id="8" w:name="4yckamymp61r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уничтожение;</w:t>
      </w:r>
    </w:p>
    <w:p w14:paraId="501B753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автоматизированная обработка персональных данных</w:t>
      </w:r>
      <w:bookmarkStart w:id="9" w:name="rj5290as0sr5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обработка персональных данных с помощью средств вычислительной техники;</w:t>
      </w:r>
    </w:p>
    <w:p w14:paraId="486C035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распространение персональных данных</w:t>
      </w:r>
      <w:bookmarkStart w:id="10" w:name="gxf3qry2xeo0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14:paraId="72C8E3F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предоставлен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 персональных данных</w:t>
      </w:r>
      <w:bookmarkStart w:id="11" w:name="ky0ao0qxpjnd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1FDE5FE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блокирование персональных данных</w:t>
      </w:r>
      <w:bookmarkStart w:id="12" w:name="o95p7ppa6vgk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необходима для уточнения персональных данных);</w:t>
      </w:r>
    </w:p>
    <w:p w14:paraId="3111435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уничтожение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</w:t>
      </w:r>
      <w:bookmarkStart w:id="13" w:name="qr1j88mhnnhi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(или) в результате которых 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чтожаются материальные носители персональных данных;</w:t>
      </w:r>
    </w:p>
    <w:p w14:paraId="7E50F2B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обезличивание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рсональных данных;</w:t>
      </w:r>
    </w:p>
    <w:p w14:paraId="027D14D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1395C11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трансграничная передача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731D7DA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c9ha9t22xnmr" w:colFirst="0" w:colLast="0"/>
      <w:bookmarkEnd w:id="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веб-сайт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совокупность графических и информационных материалов, а также программ для ЭВ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баз данных, обеспечивающих их доступность в сети интернет по сетевому адресу: https://fitnesstrener23.ru/ (далее - Сайт);</w:t>
      </w:r>
    </w:p>
    <w:p w14:paraId="4D6A488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конфиденциальность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обязательное для соблюдения назначенного ответственного лица, получившего доступ к персон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 данным работников, требование не допускать их распространения без согласия работника или иного законного основания;</w:t>
      </w:r>
    </w:p>
    <w:p w14:paraId="016D73B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действия (операции) с персональными данными, совершаемые должностным лицом Оператора в целях прин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решений или совершения 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</w:t>
      </w:r>
    </w:p>
    <w:p w14:paraId="5EFD9D1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сведения (сообщения, данные) независимо от формы их представления;</w:t>
      </w:r>
    </w:p>
    <w:p w14:paraId="4280FC4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документированная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тель;</w:t>
      </w:r>
    </w:p>
    <w:p w14:paraId="695B5BE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ФИС ФРДО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Федеральный реестр сведений о документах об образовании и (или) о квалификации, документах об обучении.</w:t>
      </w:r>
    </w:p>
    <w:p w14:paraId="70E18F8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Основные права и обязанности Оператора.</w:t>
      </w:r>
    </w:p>
    <w:p w14:paraId="184BE30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1.6.1. Оператор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право:</w:t>
      </w:r>
    </w:p>
    <w:p w14:paraId="3250FA7A" w14:textId="77777777" w:rsidR="00943FD4" w:rsidRDefault="009168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 о персональных данных или другими федеральными законами;</w:t>
      </w:r>
    </w:p>
    <w:p w14:paraId="67A5F4FB" w14:textId="77777777" w:rsidR="00943FD4" w:rsidRDefault="009168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меры, направленные на обеспечение выполнения обязанностей, предусмотренных Законом о персональных данных;</w:t>
      </w:r>
    </w:p>
    <w:p w14:paraId="64B43924" w14:textId="77777777" w:rsidR="00943FD4" w:rsidRDefault="009168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согласия субъекта персональных данных при наличии оснований, указанных в Законе о персональных данных. Уведомление об отзыве согласия на обработку персональных данных направляется на адрес электронной почты: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info@fitnesstrener23.ru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путем письменного обращения по адресу: 350051, г. Краснодар проезд им. Репина 32, офис 60.</w:t>
      </w:r>
    </w:p>
    <w:p w14:paraId="710112D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1.6.2. Оператор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обязан:</w:t>
      </w:r>
    </w:p>
    <w:p w14:paraId="513D7AA1" w14:textId="77777777" w:rsidR="00943FD4" w:rsidRDefault="009168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3E96644E" w14:textId="77777777" w:rsidR="00943FD4" w:rsidRDefault="009168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информацию по запросу субъекта персональных данных в течение 10 рабочих дней;</w:t>
      </w:r>
    </w:p>
    <w:p w14:paraId="2A92DACE" w14:textId="77777777" w:rsidR="00943FD4" w:rsidRDefault="009168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 в уполномоченный орган по защите прав субъектов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10 рабочих дней с даты получения такого запроса. Данный срок может 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продлен, но не более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</w:p>
    <w:p w14:paraId="5EE0DBD6" w14:textId="77777777" w:rsidR="00943FD4" w:rsidRDefault="009168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определенном федеральным органом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омпьютерных инцидентах, которые повлекли неправомерную передачу (предоставление, распространение, доступ) персональных данных.</w:t>
      </w:r>
    </w:p>
    <w:p w14:paraId="735E9A2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 Основные права субъекта персональных данных. Субъект персональных данных имеет право:</w:t>
      </w:r>
    </w:p>
    <w:p w14:paraId="0F4BA15C" w14:textId="77777777" w:rsidR="00943FD4" w:rsidRDefault="009168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информацию, касающуюся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379F0E8" w14:textId="77777777" w:rsidR="00943FD4" w:rsidRDefault="009168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требовать от оператора уточнения его 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своих прав;</w:t>
      </w:r>
    </w:p>
    <w:p w14:paraId="581BCDBF" w14:textId="77777777" w:rsidR="00943FD4" w:rsidRDefault="009168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предварительное согласие на обработку персональных данных в целях продвижения на рынке товаров, работ и услуг;</w:t>
      </w:r>
    </w:p>
    <w:p w14:paraId="3DB0ED95" w14:textId="77777777" w:rsidR="00943FD4" w:rsidRDefault="009168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обжаловать в Роскомнадзоре или в судебном порядке неправомерные действия или бездействие Оператора при обработке его персональ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данных.</w:t>
      </w:r>
    </w:p>
    <w:p w14:paraId="479734C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0ECFE93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1.9. Ответственность за нарушение требований законодательства Российской Федерации и 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мативных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5931DA2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Настоящей Политикой должны руководствоваться все работники Оператора, осуществляющие обработку 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или имеющие к ним доступ.</w:t>
      </w:r>
    </w:p>
    <w:p w14:paraId="688B3D2B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6988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обработки персональных данных</w:t>
      </w:r>
      <w:bookmarkStart w:id="15" w:name="vz2x4mxdl6oq" w:colFirst="0" w:colLast="0"/>
      <w:bookmarkEnd w:id="15"/>
    </w:p>
    <w:p w14:paraId="3805465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6n29rj0yjk1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персональных данных.</w:t>
      </w:r>
    </w:p>
    <w:p w14:paraId="3D6810E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 Обработке подлежат только персональные данные, которые отвечают целям их обработки.</w:t>
      </w:r>
    </w:p>
    <w:p w14:paraId="5C5E636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Обработка Оператором персональных данных осуществляется в следующих целях:</w:t>
      </w:r>
    </w:p>
    <w:p w14:paraId="2C19858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left="709" w:firstLine="5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2.3.1. исполнение трудового законодательства в рамках трудовых и иных непосредственно связанных с ним отношений, в том числе: содействие работникам в получении образования и продвижении по службе, контроль количества и качества выполняемой работы, обеспече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сохранности имущества, ведение кадрового и бухучета,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обязательного социального страхования, осуществление пропускного режима, реализация обязанности работодателя по проведению специальной оценки условий труда; заполнение первичной статистической документации в соответствии с трудовым, налоговым законодат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ельством и иными федеральными законами; </w:t>
      </w:r>
    </w:p>
    <w:p w14:paraId="6A24243E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исполнение трудового законодательства в рамках отношений, непосредственно связанных с трудовыми (члены семьи работников Оператора в случае обращения к Оператору); </w:t>
      </w:r>
    </w:p>
    <w:p w14:paraId="078F5211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и отбор кандидатов на работу у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ператора;</w:t>
      </w:r>
    </w:p>
    <w:p w14:paraId="204C0D1A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доступа к веб-приложениям, Сайту, его содержанию, к функционалу сервиса, для администрирования Сайта, в том числе: идентификация при регистрации на Сайте и/или при использовании Сайта, веб-приложения; предоставление услуг и сервисов, доступн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в веб-приложении, на Сайте, обработка запросов и заявок; установление обратной связи, включая направление уведомлений и запросов; сбора Оператором статистики поисковых запросов на Сайте; </w:t>
      </w:r>
    </w:p>
    <w:p w14:paraId="209F5765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рекламной деятельности (уведомление о новых продукт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и услугах, специальных предложениях и различных событиях); </w:t>
      </w:r>
    </w:p>
    <w:p w14:paraId="1BE872F8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и/или исполнение договоров, заключаемых Оператором, на закупку товаров, работ, услуг (поставщики, подрядчики); </w:t>
      </w:r>
    </w:p>
    <w:p w14:paraId="3F8F4D31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и/или исполнение договоров, заключаемых Оператором, на образовательные услуги;</w:t>
      </w:r>
    </w:p>
    <w:p w14:paraId="77911402" w14:textId="77777777" w:rsidR="00943FD4" w:rsidRDefault="0091681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обновление информационных стендов, Сайта, социальных сетей Оператора (фото и видеосъемка).</w:t>
      </w:r>
    </w:p>
    <w:p w14:paraId="13B98E4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Обработка персональных данных работников может осуществ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ляться исключительно в целях обеспечения соблюдения законов и иных нормативных правовых актов.</w:t>
      </w:r>
    </w:p>
    <w:p w14:paraId="509530A9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8939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Правовые основания обработки персональных данных</w:t>
      </w:r>
    </w:p>
    <w:p w14:paraId="5AC2092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60E5F116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14:paraId="705EC39D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ражданский кодекс Российской Федерации;</w:t>
      </w:r>
    </w:p>
    <w:p w14:paraId="7E834A14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Российской Федерации;</w:t>
      </w:r>
    </w:p>
    <w:p w14:paraId="0DBDDEC6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Налоговый кодекс Российской Федерации;</w:t>
      </w:r>
    </w:p>
    <w:p w14:paraId="48180EFF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Российской Федерации об административных правонарушениях;</w:t>
      </w:r>
    </w:p>
    <w:p w14:paraId="5E0427E6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Уголовно-процессуальный кодекс Российской Федерации;</w:t>
      </w:r>
    </w:p>
    <w:p w14:paraId="607B8589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 декабря 2005 г. № 160-ФЗ «О ратификации Конвенции Совета Европы о защите физических лиц при автоматизированной обработке персональных данных»;</w:t>
      </w:r>
    </w:p>
    <w:p w14:paraId="7DBEB095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июля 2006 г. № 149-ФЗ «Об информации, информационных технологиях и о защите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17893FD7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08 февраля 1998 № 14-ФЗ «Об обществах с ограниченной ответственностью»;</w:t>
      </w:r>
    </w:p>
    <w:p w14:paraId="0762CA64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Федеральный закон от 06.12.2011 № 402-ФЗ «О бухгалтерском учете»;</w:t>
      </w:r>
    </w:p>
    <w:p w14:paraId="73FB030A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14:paraId="7FB096FB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06.03.2006 № 35-ФЗ «О противодействии терроризму»; </w:t>
      </w:r>
    </w:p>
    <w:p w14:paraId="349D213B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28.03.98 № 53-ФЗ «О воинс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обязанности и военной службе»; </w:t>
      </w:r>
    </w:p>
    <w:p w14:paraId="0B10ACA1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26.10.2002 № 127-ФЗ «О несостоятельности (банкротстве)»;</w:t>
      </w:r>
    </w:p>
    <w:p w14:paraId="19BB47F3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16.07.1999 № 165-ФЗ «Об основах обязательного социального страхования»;</w:t>
      </w:r>
    </w:p>
    <w:p w14:paraId="40C3F63E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15.12.2001 № 167-ФЗ «Об обяз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ательном пенсионном страховании в Российской Федерации»;</w:t>
      </w:r>
    </w:p>
    <w:p w14:paraId="38CA6E82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24.11.1995 № 181-ФЗ «О социальной защите инвалидов в Российской Федерации»; </w:t>
      </w:r>
    </w:p>
    <w:p w14:paraId="48FE3DBA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30.12.2004 № 218-ФЗ «О кредитных историях»;</w:t>
      </w:r>
    </w:p>
    <w:p w14:paraId="5C92F3DE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29.12.2006 №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5-ФЗ «Об обязательном социальном страховании на случай временной нетрудоспособности и в связи с материнством»;</w:t>
      </w:r>
    </w:p>
    <w:p w14:paraId="0CA269B0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02.10.2007 № 229-ФЗ «Об исполнительном производстве»; </w:t>
      </w:r>
    </w:p>
    <w:p w14:paraId="4DBD36D7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03.07.2016 № 230-ФЗ «О защите прав и законных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организациях»; </w:t>
      </w:r>
    </w:p>
    <w:p w14:paraId="6EEDAEE5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07.10.2022 № 377-ФЗ «Об особеннос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сении изменений в отдельные законодательные акты»;</w:t>
      </w:r>
    </w:p>
    <w:p w14:paraId="2F5B6A66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14:paraId="610D9169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15 сентября 2008 г. № 687 «Об утверждении Положения об особенностях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работки персональных данных, осуществляемой без использования средств автоматизации»;</w:t>
      </w:r>
    </w:p>
    <w:p w14:paraId="6090587C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21 марта 2012 г. № 211 «Об утверждении Перечня мер, направленных на обеспечение выполнения   обязанностей, предусмотре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14:paraId="1C9F8A1B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 ноября 2012 г. № 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F81E75B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РФ от 31 мая 2021 № 825 «О феде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ральной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системе «Федеральный реестр сведений о документах об образовании и (или) о квалификации, документах об обучении»;</w:t>
      </w:r>
    </w:p>
    <w:p w14:paraId="259554B8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РФ от 20 октября 2021 № 1802 «Об утверждении Правил размещения на официальном сайте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DFD555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Приказы Федеральной службы судебных приставов России, утверждающие формы отчета о деятельности по возврату просроченной задолженности, перечень документов и сведений, представляемых юридическим лицом, включенным в государственный реестр юридических лиц,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осуществляющих деятельности по возврату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просроченный задолженности в качестве основного вида деятельности, а также сроков и периодичности их представления;</w:t>
      </w:r>
    </w:p>
    <w:p w14:paraId="62080A73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нормативные правовые акты, регулирующие отношения, связанные с деятельностью Оператора.</w:t>
      </w:r>
    </w:p>
    <w:p w14:paraId="6985BF4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Правовым основанием обработки персональных данных также являются:</w:t>
      </w:r>
    </w:p>
    <w:p w14:paraId="4B072CE1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ООО «ЦДО «ЭКСПЕРТ» (в действующей редакции); </w:t>
      </w:r>
    </w:p>
    <w:p w14:paraId="6D518EC6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договоры, заключаемые между Оператором и субъектом персональных данных; </w:t>
      </w:r>
    </w:p>
    <w:p w14:paraId="6CDF365E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договоры, заключаемые между Оператором и контрагентами; </w:t>
      </w:r>
    </w:p>
    <w:p w14:paraId="4A35987A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ласия субъектов персональных данных на обработку персональных данных; </w:t>
      </w:r>
    </w:p>
    <w:p w14:paraId="0527628E" w14:textId="77777777" w:rsidR="00943FD4" w:rsidRDefault="009168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распространения.</w:t>
      </w:r>
    </w:p>
    <w:p w14:paraId="52FC9A15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AFEFD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Объем и категории обрабатываемых персональных данных,</w:t>
      </w:r>
    </w:p>
    <w:p w14:paraId="5B901D1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категории субъектов персональных данных</w:t>
      </w:r>
    </w:p>
    <w:p w14:paraId="42B9A28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Сведения о категориях субъектов, персональные данные которых обрабатываются Оператором, категориях и перечне обрабатываемых персональных данных, способах,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сроках их обработки и хранения представлены в Приложении №1 к настоящей Политике. </w:t>
      </w:r>
    </w:p>
    <w:p w14:paraId="669BCE7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философских убеждений, интимной жизни, за исключением случаев, предусмотренных законодательством РФ.</w:t>
      </w:r>
    </w:p>
    <w:p w14:paraId="024D378E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8E12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и условия обработки персональных данных</w:t>
      </w:r>
    </w:p>
    <w:p w14:paraId="57C2999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Обработка персональных данных осуществляется Оператором в соответствии с требованиями законодат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Российской Федерации.</w:t>
      </w:r>
    </w:p>
    <w:p w14:paraId="5F8A3EF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59D99A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Оператор осуществляет обработку персональных данных для каждой цели их обработки следующими способами:</w:t>
      </w:r>
    </w:p>
    <w:p w14:paraId="1A1BE63F" w14:textId="77777777" w:rsidR="00943FD4" w:rsidRDefault="009168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неавтоматизированная обработка персональных данных;</w:t>
      </w:r>
    </w:p>
    <w:p w14:paraId="3B5CC52C" w14:textId="77777777" w:rsidR="00943FD4" w:rsidRDefault="009168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автоматизированная обработка персональных данных с передачей полученной информации по информацио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нно-телекоммуникационным сетям или без таковой;</w:t>
      </w:r>
    </w:p>
    <w:p w14:paraId="7104EAFE" w14:textId="77777777" w:rsidR="00943FD4" w:rsidRDefault="009168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смешанная обработка персональных данных.</w:t>
      </w:r>
    </w:p>
    <w:p w14:paraId="64B8137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04CF025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Обработка персональных данных для каждой цели обработки, указанной в п. 2.3 Политики, осуществляется путем:</w:t>
      </w:r>
    </w:p>
    <w:p w14:paraId="1498813F" w14:textId="77777777" w:rsidR="00943FD4" w:rsidRDefault="00916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персональных данных в устной и письменной форме непосредственно от субъектов персональных данных;</w:t>
      </w:r>
    </w:p>
    <w:p w14:paraId="39A2FA9F" w14:textId="77777777" w:rsidR="00943FD4" w:rsidRDefault="00916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 w14:paraId="3C756A19" w14:textId="77777777" w:rsidR="00943FD4" w:rsidRDefault="00916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иных способов обработки персональных данных.</w:t>
      </w:r>
    </w:p>
    <w:p w14:paraId="7F740DB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Согласие на обработку персональных данных, разрешенных субъектом персональных данных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223FB82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Требования к содержанию согласия на обработку персональных данных, разрешенных субъектом персональных данных для распространения,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ерждены Приказом Роскомнадзора от 24.02.2021 № 18.</w:t>
      </w:r>
    </w:p>
    <w:p w14:paraId="01891F9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5.7. Условия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8CBE4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5.7.1. Условия обработки специальных категорий персональных данных </w:t>
      </w:r>
    </w:p>
    <w:p w14:paraId="266C003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специальных категорий персональных данных осуществляется Оператором с соблюдением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ледующих условий: </w:t>
      </w:r>
    </w:p>
    <w:p w14:paraId="1850DDD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субъект персональных данных дал согласие в письменной форме на обработку своих персональных данных; </w:t>
      </w:r>
    </w:p>
    <w:p w14:paraId="715C0AF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осуществляется в соответствии с законодательством о государственной социальной помощи, трудовым законо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дательством, пенсионным законодательством Российской Федерации, законодательством в сфере образования, физической культуры и спорта; </w:t>
      </w:r>
    </w:p>
    <w:p w14:paraId="731E67B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о судимости может осуществляться государственными органами или муниципальными органами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 </w:t>
      </w:r>
    </w:p>
    <w:p w14:paraId="707E750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5.7.2. Условия обработки биометрических персональных 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анных </w:t>
      </w:r>
    </w:p>
    <w:p w14:paraId="3E5C96B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5.7.2.1. 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Федерации.</w:t>
      </w:r>
    </w:p>
    <w:p w14:paraId="010F9A9E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5.7.3. Условия обработки иных категорий персональных данных </w:t>
      </w:r>
    </w:p>
    <w:p w14:paraId="4EAB5D9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иных категорий персональных данных осуществляется Оператором с соблюдением следующих условий: </w:t>
      </w:r>
    </w:p>
    <w:p w14:paraId="1F323A8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осуществляется с согласия субъекта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сональных данных на обработку его персональных данных; </w:t>
      </w:r>
    </w:p>
    <w:p w14:paraId="64FD309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на Оператора функций, полномочий и обязанностей; </w:t>
      </w:r>
    </w:p>
    <w:p w14:paraId="603D732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078AE9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14:paraId="20CF7D07" w14:textId="26201754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обработка 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необходима для исполнения договора, стороной которого либо выгодоприобретателем или </w:t>
      </w:r>
      <w:r w:rsid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поручителем,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 </w:t>
      </w:r>
    </w:p>
    <w:p w14:paraId="52FC2DA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необх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одима для осуществления прав и законных интересов Оператора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внесении изменений в Федеральный закон «О микрофинансовой деятельности и микрофинансовых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организациях», либо для достижения Оператором значимых целей при условии, что при этом не нарушаются права и свободы субъекта персональных данных; </w:t>
      </w:r>
    </w:p>
    <w:p w14:paraId="2F70AE7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обработка персональных данных осуществляется с согласия на обработку персональных данных, разрешенных субъектом персональных данных для распространения;</w:t>
      </w:r>
    </w:p>
    <w:p w14:paraId="10E2180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обработка персональных данных осуществляется по поручению другого лица. </w:t>
      </w:r>
    </w:p>
    <w:p w14:paraId="4CC05D4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5.7.4. Поручение обработки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персональных данных </w:t>
      </w:r>
    </w:p>
    <w:p w14:paraId="0AC6F7A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5.7.4.1.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ственного или муниципального контракта, либо путем принятия государственным органом или муниципальным органом соответствующего акта (далее – поручение).  </w:t>
      </w:r>
    </w:p>
    <w:p w14:paraId="0E17CED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5.7.4.2. Лицо, осуществляющее обработку персональных данных по поручению Оператора, соблюдает 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правила обработки персональных данных, предусмотренные настоящей Политикой, соблюдает конфиденциальность персональных данных, принимает необходимые меры, направленные на обеспечение выполнения обязанностей, предусмотренных Федеральным законом «О персон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данных». В поручении Оператора определены перечень персональных данных; перечень действий (операций) с персональными данными, которые будут совершаться лицом, осуществляющим обработку персональных данных; способы и цели их обработки; установлена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занность такого лица соблюдать конфиденциальность персональных данных; требования, предусмотренные частью 5 статьями 18 и 18.1 Федерального закона «О персональных данных»; обязанность по запросу Оператора в течение срока действия поручения Оператора,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частью 3 статьи 6 Федерального закона «О персонал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данных»; обеспечивать безопасность персональных данных при их обработке, а также указаны требования к защите обрабатываемых персональных данных, в том числе требование об уведомлении Оператора о случаях, предусмотренных частью 3.1 статьи 21 Федерально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закона «О персональных данных». </w:t>
      </w:r>
    </w:p>
    <w:p w14:paraId="4266A34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5.7.4.3. При поручении обработки персональных данных другому лицу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чению Оператора, несет ответственность перед Оператором. </w:t>
      </w:r>
    </w:p>
    <w:p w14:paraId="7693F70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5.7.4.4. В случае если Оператор поручает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указанных лиц несет Оператор и лицо, осуществляющее обработку персональных данных по поручению Оператора. </w:t>
      </w:r>
    </w:p>
    <w:p w14:paraId="2579700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5.7.5. Передача персональных данных </w:t>
      </w:r>
    </w:p>
    <w:p w14:paraId="3ECBD9A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5.7.5.1. 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 </w:t>
      </w:r>
    </w:p>
    <w:p w14:paraId="2D6A4B2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5.8. Конфиденциальность персональных данных </w:t>
      </w:r>
    </w:p>
    <w:p w14:paraId="61D16BA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5.8.1. Сотруд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Оператора, получившие доступ к персональным данным, не раскрывают третьим лицам и не распространяют персональные данные без согласия субъекта персональных данных, если иное не предусмотрено федеральным законом. </w:t>
      </w:r>
    </w:p>
    <w:p w14:paraId="3A1B119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5.9. Согласие субъекта персональных дан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ных на обработку его персональных данных </w:t>
      </w:r>
    </w:p>
    <w:p w14:paraId="3B7EFC1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5.9.1.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данных. </w:t>
      </w:r>
    </w:p>
    <w:p w14:paraId="1198D7B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5.9.2. Субъект персональных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принимает решение о предоставлении его персональных данных и дает согласие на их обработку свободно, своей волей и в своем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интересе. Согласие на обработку персональных данных должно быть конкретным, предметным, информированным, сознательным и однозначн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 </w:t>
      </w:r>
    </w:p>
    <w:p w14:paraId="2F98628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5.9.3. Согласие на обработку персональных данных может быть отозвано субъ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2–11 части 1 статьи 6, пунктах 2–10 части 2 статьи 10 и части 2 статьи 11 Федерального закона «О персональных данных». </w:t>
      </w:r>
    </w:p>
    <w:p w14:paraId="0408566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5.9.4. Обязанность предоставить доказательство получения согласия субъекта персональных данных на обработку его персональных данных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доказательство наличия основания, указанных в пунктах 2–11 части 1 статьи 6, пунктах 2–10 части 2 статьи 10 и части 2 статьи 11 Федерального закона «О персональных данных», возлагается на Оператора. </w:t>
      </w:r>
    </w:p>
    <w:p w14:paraId="4EE71E8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5.9.5. В случаях, предусмотренных федеральным законом,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 </w:t>
      </w:r>
    </w:p>
    <w:p w14:paraId="138A357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фамилию, имя,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</w:t>
      </w:r>
    </w:p>
    <w:p w14:paraId="3831368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фамилию, имя, отчество, адрес представителя субъекта персональных данных, номер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персональных данных); </w:t>
      </w:r>
    </w:p>
    <w:p w14:paraId="5306746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наименование и адрес Оператора; </w:t>
      </w:r>
    </w:p>
    <w:p w14:paraId="39AD2BB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цель обработки персональных данных; </w:t>
      </w:r>
    </w:p>
    <w:p w14:paraId="437345E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перечень персональных данных, на обработку которых дается согласие субъекта персональных данных; </w:t>
      </w:r>
    </w:p>
    <w:p w14:paraId="384D85C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наименование или фамилию, имя, отчество и адрес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осуществляющего обработку персональных данных по поручению Оператора, если обработка будет поручена такому лицу; </w:t>
      </w:r>
    </w:p>
    <w:p w14:paraId="1111515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 персональных данных; </w:t>
      </w:r>
    </w:p>
    <w:p w14:paraId="60699B9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срок, в течение которого действует согласие субъекта персональных данных, а также способ его отзыва, если иное не установлено федеральным законом; </w:t>
      </w:r>
    </w:p>
    <w:p w14:paraId="4E81EF4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подпись субъекта персональных данных. </w:t>
      </w:r>
    </w:p>
    <w:p w14:paraId="69C55C5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5.9.6. В случае недееспособности субъ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екта персональных данных согласие на обработку его персональных данных дает законный представитель субъекта персональных данных. </w:t>
      </w:r>
    </w:p>
    <w:p w14:paraId="5373945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5.9.7. В случае смерти субъекта персональных данных согласие на обработку его персональных данных дают наследники субъекта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сональных данных, если такое согласие не было дано субъектом персональных данных при его жизни. </w:t>
      </w:r>
    </w:p>
    <w:p w14:paraId="140EFD0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5.9.8.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наличия альтернативных условий обработки информации. </w:t>
      </w:r>
    </w:p>
    <w:p w14:paraId="1E0D3E6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5.10. Трансграничная передача персональных данных </w:t>
      </w:r>
    </w:p>
    <w:p w14:paraId="7D1F8E8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5.10.1. Трансграничная передача персональных данных Оператором не осуществляется.</w:t>
      </w:r>
    </w:p>
    <w:p w14:paraId="3EAB586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5.11. Особенности обработки персональных данных, разрешённых субъектом персональных данных для распространения. </w:t>
      </w:r>
    </w:p>
    <w:p w14:paraId="4E6AA04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5.11.1. Обработка персональных данных, разрешенных субъектом персональных данных для распространения, осуществляется на основании соответствующ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согласия субъекта персональных данных. </w:t>
      </w:r>
    </w:p>
    <w:p w14:paraId="6B94E87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5.11.2.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</w:t>
      </w:r>
    </w:p>
    <w:p w14:paraId="4AA6068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5.11.3. Согласие содержит перечень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 </w:t>
      </w:r>
    </w:p>
    <w:p w14:paraId="5E561E6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5.11.4. Согласие на обработку персональных данных, разрешенных субъектом перс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ональных данных для распространения, предоставляется непосредственно Оператору. </w:t>
      </w:r>
    </w:p>
    <w:p w14:paraId="28D9EED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5.11.5. Молчание или бездействие субъекта персональных данных не считается согласием на обработку персональных данных, разрешенных субъектом персональных данных для распростра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нения. </w:t>
      </w:r>
    </w:p>
    <w:p w14:paraId="4BACDDF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5.11.6.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атьей 10.1 Федерального закона «О персональных данных», не допускается. </w:t>
      </w:r>
    </w:p>
    <w:p w14:paraId="41CC0C1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5.11.7.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 </w:t>
      </w:r>
    </w:p>
    <w:p w14:paraId="4BF9CE5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5.11.8.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персональные данные могут обрабатываться только Оператором. </w:t>
      </w:r>
    </w:p>
    <w:p w14:paraId="496E9C1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5.11.9.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атору соответствующего требования. </w:t>
      </w:r>
    </w:p>
    <w:p w14:paraId="336774E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5.11.10. Требования, указанные выше, не применяются в случае обработки персональных данных в целях выполнения, возложенных законодательством Российской Федерации на государственные органы, муниципальные органы, а также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подведомственные этим органам организации функций, полномочий и обязанностей. </w:t>
      </w:r>
    </w:p>
    <w:p w14:paraId="22FB90A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5.11.11. На основании письменного согласия Оператор обрабатывает следующие персональные данные, разрешенные субъектом персональных данных для распространения: </w:t>
      </w:r>
    </w:p>
    <w:p w14:paraId="27E8A03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работники (фа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милия, имя, отчество, фотография, должность, стаж работы). </w:t>
      </w:r>
    </w:p>
    <w:p w14:paraId="225675F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5.12. Обработка персональных данных, осуществляемая без использования средств автоматизации </w:t>
      </w:r>
    </w:p>
    <w:p w14:paraId="69F8F38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5.12.1. Общие положения </w:t>
      </w:r>
    </w:p>
    <w:p w14:paraId="0EA3579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5.12.1.1. Обработка персональных данных, содержащихся в информационной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данных в отношении каждого из субъектов персональных данных, осуществляются при непосредственном участии человека. </w:t>
      </w:r>
    </w:p>
    <w:p w14:paraId="2B64E62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5.12.2. Особенности организации обработки персональных данных, осуществляемой без использования средств автоматизации </w:t>
      </w:r>
    </w:p>
    <w:p w14:paraId="58DDF78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5.12.2.1. Персо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 данные при их обработке, осуществляемой без использования средств автоматизации, обособляются от иной информации, в частности путем фиксации их на отдельных материальных носителях персональных данных (далее – материальные носители), в специальных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азделах или на полях форм (бланков). </w:t>
      </w:r>
    </w:p>
    <w:p w14:paraId="566EBB7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5.12.2.2. 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Для обработки различных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тегорий персональных данных, осуществляемой без использования средств автоматизации, для каждой категории персональных данных используется отдельный материальный носитель. </w:t>
      </w:r>
    </w:p>
    <w:p w14:paraId="711A4C2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5.12.2.3. Лица, осуществляющие обработку персональных данных без использования 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автоматизации (в том числе сотрудники Оператора или лица, осуществляющие такую обработку по договору с Оператором), проинформированы о факте обработки ими персональных данных, обработка которых осуществляется Оператором без использования средств автома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Федерации, а также локальными правовыми актами Оператора. </w:t>
      </w:r>
    </w:p>
    <w:p w14:paraId="18E9179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5.12.2.4. 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соблюдаются следующие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условия: </w:t>
      </w:r>
    </w:p>
    <w:p w14:paraId="4139D89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типовая форма или связанные с ней документы (инструкция по ее заполнению, карточки, реестры и журналы) содержат сведения о цели обработки персональных данных, осуществляемой без использования средств автоматизации, наименование и адрес Операто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ьзуемых Оператором способов обработки персональных данных; </w:t>
      </w:r>
    </w:p>
    <w:p w14:paraId="6336D43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оматизации, – при необходимости получения письменного согласия на обработку персональных данных; </w:t>
      </w:r>
    </w:p>
    <w:p w14:paraId="49777CF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типовая форма составляется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персональных данных; </w:t>
      </w:r>
    </w:p>
    <w:p w14:paraId="08022B2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типовая форма исключает объединение полей, предназначенных для внесения персональных данных, цели обработки которых заведомо не совместимы. </w:t>
      </w:r>
    </w:p>
    <w:p w14:paraId="563D868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5.12.2.5. При ведении журналов (реестров, книг), содержащих персональные данные, необх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одимые для однократного пропуска субъекта персональных данных на территорию, на которой находится Оператор, или в иных аналогичных целях, соблюдаются следующие условия: </w:t>
      </w:r>
    </w:p>
    <w:p w14:paraId="115FA8D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необходимость ведения такого журнала (реестра, книги) предусмотрена актом 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 к материальным носителям и ответственных за ведение и сохранность журнала (реестра, книги), сроки обработки персональных данных, а также сведения о порядке пропуска субъекта персональных данных на территорию, на которой находится Оператор, без подтвержд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подлинности персональных данных, сообщенных субъектом персональных данных; </w:t>
      </w:r>
    </w:p>
    <w:p w14:paraId="1DDCFCE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копирование содержащейся в таких журналах (реестрах, книгах) информации не допускается; </w:t>
      </w:r>
    </w:p>
    <w:p w14:paraId="41DDDCC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персональные данные каждого субъекта персональных данных могут заноситься в тако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журнал (книгу, реестр) не более одного раза в каждом случае пропуска субъекта персональных данных на территорию, на которой находится Оператор. </w:t>
      </w:r>
    </w:p>
    <w:p w14:paraId="776B184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5.12.2.6. При несовместимости целей обработки персональных данных, зафиксированных на одном материальном носи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теле,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данных, принимаются меры по обеспечению раздельной обработки персональных данных, в частности: </w:t>
      </w:r>
    </w:p>
    <w:p w14:paraId="62903EA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данных, подлежащих распространению или использова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нию, способом, исключающим одновременное копирование персональных данных, не подлежащих распространению и использованию, и используется (распространяется) копия персональных данных; </w:t>
      </w:r>
    </w:p>
    <w:p w14:paraId="52C0701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необходимости уничтожения или блокирования части персональных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персональных данных, подлежащих уничтожению или блокированию. </w:t>
      </w:r>
    </w:p>
    <w:p w14:paraId="3B994A5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.7. Уничтожение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носителе (удаление, вымарывание). Указанные правила применяются также в случае, если необходимо обеспечить раздельную обработку зафиксированных на одном материальном носителе персональных данных и информации, не являющейся персональными данными. </w:t>
      </w:r>
    </w:p>
    <w:p w14:paraId="02C5F4F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5.12.2.8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 </w:t>
      </w:r>
    </w:p>
    <w:p w14:paraId="7F52E61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5.12.3. Меры по обеспечению безопасности персональных данных при их обработке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осуществляемой без использования средств автоматизации </w:t>
      </w:r>
    </w:p>
    <w:p w14:paraId="2A51FC1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5.12.3.1. Обработка персональных данных, осуществляемая без использования средств автоматизации, осуществляется таким образом, чтобы в отношении каждой категории персональных данных можно определить места хранения персональных данных (материальных носителе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и установить перечень лиц, осуществляющих обработку персональных данных либо имеющих к ним доступ. </w:t>
      </w:r>
    </w:p>
    <w:p w14:paraId="263FDE6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5.12.3.2. Обеспечивается раздельное хранение персональных данных (материальных носителей), обработка которых осуществляется в различных целях. </w:t>
      </w:r>
    </w:p>
    <w:p w14:paraId="7B43370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обеспечивающие хранении материальных носителей соблюдаются условия, сохранность персональных данных и исключающие несанкционированный к ним доступ. Перечень мер, необходимых для обеспечения таких условий, порядок их принятия, а также перечень лиц,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етственных за реализацию указанных мер, устанавливаются Оператором. </w:t>
      </w:r>
    </w:p>
    <w:p w14:paraId="5CA226A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5.13. Обработка метрических данных </w:t>
      </w:r>
    </w:p>
    <w:p w14:paraId="53B200A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5.13.1. Общие положения </w:t>
      </w:r>
    </w:p>
    <w:p w14:paraId="6ECEF528" w14:textId="2D5D3CBD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5.13.1.1. На сайте Оператора (https://</w:t>
      </w:r>
      <w:r w:rsidR="00791BBE" w:rsidRPr="00791BBE">
        <w:t xml:space="preserve"> </w:t>
      </w:r>
      <w:r w:rsidR="00791BBE" w:rsidRP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>fitness-trener23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.ru/) применяется инструмент веб-аналитики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Инструмент веб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-аналитики применяется в целях анализа использования сайта Оператора и улучшения его работы, для сбора сведений об использовании Сайта, таких как частота посещения Сайта пользователями, посещенные страницы и сайты, на которых были пользователи до перехода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данный Сайт.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собирает только IP-адреса, назначенные вам в день посещения данного Сайта, но не имя или другие идентификационные сведения.</w:t>
      </w:r>
    </w:p>
    <w:p w14:paraId="149FE31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5.13.1.2. Обработка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осуществляется в обобщенном виде и никогда не соотноситс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личными сведениями пользователей. </w:t>
      </w:r>
    </w:p>
    <w:p w14:paraId="54D8927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5.13.1.3. На сайте Оператора отображается предупреждение, информирующее пользователей об обработке метрических данных. </w:t>
      </w:r>
    </w:p>
    <w:p w14:paraId="1377012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5.13.1.4. При посещении сайта пользователь дает согласие Оператору на обработку указанных 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метрических сервисов для анализа использования, измерения и повышение уровня производительности сайта Оператора. Согласие действует с момента его предоставления и в течение всего периода использования сайта пользователем. </w:t>
      </w:r>
    </w:p>
    <w:p w14:paraId="5772D6B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5.13.1.5. В случ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отказа от обработки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пользователю необходимо прекратить использование сайта Оператора или отключить использование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настройках браузера, при этом некоторые функции сайта Оператора могут стать недоступны.</w:t>
      </w:r>
    </w:p>
    <w:p w14:paraId="6BA3AC6D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AC72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Актуализация, исправление, удаление, уничтожение персональных данных, ответы на запросы субъектов на доступ к персональным данным</w:t>
      </w:r>
    </w:p>
    <w:p w14:paraId="7B57499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Подтверждение факта обработки персональных данных Оператором, правовые основания и цели обработки персональных данных,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представителя. Данный срок может быть продлен, но не более чем на пять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14:paraId="5EAEC33A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184753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должен содержать:</w:t>
      </w:r>
    </w:p>
    <w:p w14:paraId="019297F4" w14:textId="77777777" w:rsidR="00943FD4" w:rsidRDefault="009168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6FDC299B" w14:textId="77777777" w:rsidR="00943FD4" w:rsidRDefault="009168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подтверждающие участие субъекта персональных данных в отношениях с 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6C350177" w14:textId="77777777" w:rsidR="00943FD4" w:rsidRDefault="009168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субъекта персональных данных или его представителя.</w:t>
      </w:r>
    </w:p>
    <w:p w14:paraId="488615A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5AF9CFB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предоставляет сведения, указанные в ч. 7 ст. 14 Закона о персональных данных, субъекту персональных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3CA322E2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597E0BC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39766D4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 случае выявления неточных персональных данных при обращении субъекта 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7250A50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1AD92CA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В случае выявления неп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данных, с момента такого обращения или получения запроса.</w:t>
      </w:r>
    </w:p>
    <w:p w14:paraId="1893EF5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 Оператор:</w:t>
      </w:r>
    </w:p>
    <w:p w14:paraId="7E51DE87" w14:textId="77777777" w:rsidR="00943FD4" w:rsidRDefault="009168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14:paraId="25D2DFE6" w14:textId="77777777" w:rsidR="00943FD4" w:rsidRDefault="009168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72 часов - уведомляет Роскомнадзор о результатах внутреннего расследования выявленного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нцидента и предоставляет сведения о лицах, действия которых стали его причиной (при наличии).</w:t>
      </w:r>
    </w:p>
    <w:p w14:paraId="25E441F7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 Порядок уничтожения персональных данных Оператором.</w:t>
      </w:r>
    </w:p>
    <w:p w14:paraId="40C3582D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6.5.1. Условия и сроки уничтожения персональных данных Оператором:</w:t>
      </w:r>
    </w:p>
    <w:p w14:paraId="211AA013" w14:textId="77777777" w:rsidR="00943FD4" w:rsidRDefault="009168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цели обработки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либо утрата необходимости достигать эту цель - в течение 30 дней;</w:t>
      </w:r>
    </w:p>
    <w:p w14:paraId="157BB7B2" w14:textId="77777777" w:rsidR="00943FD4" w:rsidRDefault="009168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максимальных сроков хранения документов, содержащих персональные данные, - в течение 30 дней;</w:t>
      </w:r>
    </w:p>
    <w:p w14:paraId="4642E362" w14:textId="77777777" w:rsidR="00943FD4" w:rsidRDefault="009168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субъектом персональных данных (его представителем) подтвержден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14:paraId="0F19F787" w14:textId="77777777" w:rsidR="00943FD4" w:rsidRDefault="009168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отзыв субъектом персональных данных согласия на обработку его персональных данных, если их сохранение для цели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более не требуется, - в течение 30 дней.</w:t>
      </w:r>
    </w:p>
    <w:p w14:paraId="7239B01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A26199C" w14:textId="00C28A24" w:rsidR="00943FD4" w:rsidRDefault="009168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иное не предусмотрено договором, стороной которого, выгодоприобретателем или </w:t>
      </w:r>
      <w:r w:rsid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поручителем,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которому является субъект персональных данных;</w:t>
      </w:r>
    </w:p>
    <w:p w14:paraId="12B13DD5" w14:textId="77777777" w:rsidR="00943FD4" w:rsidRDefault="009168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 о персональных данных или иными федеральными законами;</w:t>
      </w:r>
    </w:p>
    <w:p w14:paraId="349DC4C9" w14:textId="77777777" w:rsidR="00943FD4" w:rsidRDefault="009168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 w14:paraId="23931389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6.5.3. Уничтожение персональных данных осуществляет комиссия, созданная приказом директора ООО «ЦДО «ЭКС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ПЕРТ».</w:t>
      </w:r>
    </w:p>
    <w:p w14:paraId="5C61314E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6.5.4. Способы уничтожения персональных данных устанавливаются в локальных нормативных актах Оператора.</w:t>
      </w:r>
    </w:p>
    <w:p w14:paraId="17AD629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 При сборе персональных данных, в том числе посредством информационно телекоммуникационной сети интернет, Оператор обеспечивает запись, систе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матизацию, накопление, хранение, уточнение (обновление, изменение), извлечение персональных данных граждан, обрабатываемых в следующих информационных системах:</w:t>
      </w:r>
    </w:p>
    <w:p w14:paraId="71AB175C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6.6.1. Информационная система персональных данных «Зарплата и управление персоналом» с использов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анием баз данных, находящихся на территории следующих стран: </w:t>
      </w:r>
    </w:p>
    <w:p w14:paraId="4BAC179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6.6.1.1. Россия. </w:t>
      </w:r>
    </w:p>
    <w:p w14:paraId="2411B66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6.6.2. Информационная система персональных данных «Сайт организации» с использованием баз данных, находящихся на территории следующих стран: </w:t>
      </w:r>
    </w:p>
    <w:p w14:paraId="568E5565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6.6.2.1. Россия. </w:t>
      </w:r>
    </w:p>
    <w:p w14:paraId="2D6ED95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6.6.3.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онная система персональных данных «Личный кабинет ФИС ФРДО» с использованием баз данных, находящихся на территории следующих стран: </w:t>
      </w:r>
    </w:p>
    <w:p w14:paraId="10948353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6.6.3.1. Россия. </w:t>
      </w:r>
    </w:p>
    <w:p w14:paraId="2C7EBAC8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6.6.6. Местонахождение центра(-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обработки данных и сведения об организации, ответственной за хранение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 определены внутренними документами Оператора.</w:t>
      </w:r>
    </w:p>
    <w:p w14:paraId="14D043E8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9C611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Дополнительные условия</w:t>
      </w:r>
    </w:p>
    <w:p w14:paraId="1BC04927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Оператор вправе вносить изменения в настоящую Политику без согласия субъекта персональных данных.</w:t>
      </w:r>
    </w:p>
    <w:p w14:paraId="3AC321E1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Оператор назначает лицо, ответственное за организацию обработки персональных данных. </w:t>
      </w:r>
    </w:p>
    <w:p w14:paraId="6AF77DDE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Лицо, ответственное за организацию обработки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данных, получает указания непосредственно от исполнительного органа организации, являющейся Оператором, и подотчетно ему. </w:t>
      </w:r>
    </w:p>
    <w:p w14:paraId="33A49247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Оператор предоставляет лицу, ответственному за организацию обработки персональных данных, необходимые сведения. </w:t>
      </w:r>
    </w:p>
    <w:p w14:paraId="4B8C8589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 Лицо,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етственное за организацию обработки персональных данных, в частности, выполняет следующие функции: </w:t>
      </w:r>
    </w:p>
    <w:p w14:paraId="68EBA724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осуществляет внутренний контроль за соблюдением Оператором и сотрудниками Оператора законодательства Российской Федерации о персональных данных, в том 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требований к защите персональных данных; </w:t>
      </w:r>
    </w:p>
    <w:p w14:paraId="33781022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доводит до сведения сотрудников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 </w:t>
      </w:r>
    </w:p>
    <w:p w14:paraId="200FAC17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организовывает прием и обработку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ащений и запросов субъектов персональных данных или их представителей и (или) осуществляет контроль за приемом и обработкой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таких обращений и запросов; </w:t>
      </w:r>
    </w:p>
    <w:p w14:paraId="1449A9A0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проводит регулярный мониторинг и анализ изменений законодательства о персональных данных и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актуализацию внутренних нормативных документов по результатам мониторинга и анализа изменений законодательства о персональных данных. </w:t>
      </w:r>
    </w:p>
    <w:p w14:paraId="68FD2C99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 Лица, виновные в нарушении требований Закона о персональных данных, несут предусмотренную законодательством Росс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ийской Федерации ответственность. </w:t>
      </w:r>
    </w:p>
    <w:p w14:paraId="53A4E2BD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Законом о персональных данных, а также требований к защите 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данных, установленных в соответствии с Законом о персональных данных,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убъектом персональных данных убытков.</w:t>
      </w:r>
    </w:p>
    <w:p w14:paraId="779B61D8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 Новая Политика вступает в силу с момента утверждения её приказом Оператора, если иное не предусмотрено новой редакцией Политики.</w:t>
      </w:r>
    </w:p>
    <w:p w14:paraId="1F059EF8" w14:textId="77777777" w:rsidR="00943FD4" w:rsidRDefault="009168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43FD4">
          <w:headerReference w:type="default" r:id="rId8"/>
          <w:pgSz w:w="11906" w:h="16838"/>
          <w:pgMar w:top="851" w:right="851" w:bottom="851" w:left="1701" w:header="397" w:footer="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7.9. Все предложения или вопросы по настоящей Политике следует сообщать по адресу электронной почты: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info@fitnesstrener23.ru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B0618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4A9AD5FB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Политике в отношении обработки персональных данных</w:t>
      </w:r>
    </w:p>
    <w:p w14:paraId="310FD8C6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общества с ограниченной ответственностью </w:t>
      </w:r>
    </w:p>
    <w:p w14:paraId="47FBEE8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«Центр дополнительного образования «ЭКСПЕРТ», </w:t>
      </w:r>
    </w:p>
    <w:p w14:paraId="26FBBA7E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 Приказом ООО «ЦДО «ЭКСПЕРТ»</w:t>
      </w:r>
    </w:p>
    <w:p w14:paraId="222E45BF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 № ________</w:t>
      </w:r>
    </w:p>
    <w:p w14:paraId="64367F49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DF7A0" w14:textId="77777777" w:rsidR="00943FD4" w:rsidRDefault="0091681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персональных данных, обрабатываемых в ООО «ЦДО «ЭКСПЕРТ»</w:t>
      </w:r>
    </w:p>
    <w:tbl>
      <w:tblPr>
        <w:tblStyle w:val="a6"/>
        <w:tblW w:w="153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8"/>
        <w:gridCol w:w="2542"/>
        <w:gridCol w:w="2857"/>
        <w:gridCol w:w="1845"/>
      </w:tblGrid>
      <w:tr w:rsidR="00943FD4" w14:paraId="1BC2115D" w14:textId="77777777">
        <w:tc>
          <w:tcPr>
            <w:tcW w:w="8108" w:type="dxa"/>
          </w:tcPr>
          <w:p w14:paraId="27D1826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2542" w:type="dxa"/>
          </w:tcPr>
          <w:p w14:paraId="2B83812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2857" w:type="dxa"/>
          </w:tcPr>
          <w:p w14:paraId="6EFDAA2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обработки персональных данных</w:t>
            </w:r>
          </w:p>
        </w:tc>
        <w:tc>
          <w:tcPr>
            <w:tcW w:w="1845" w:type="dxa"/>
          </w:tcPr>
          <w:p w14:paraId="14765C5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хранения персональных данных</w:t>
            </w:r>
          </w:p>
        </w:tc>
      </w:tr>
      <w:tr w:rsidR="00943FD4" w14:paraId="1175A5AA" w14:textId="77777777">
        <w:tc>
          <w:tcPr>
            <w:tcW w:w="15352" w:type="dxa"/>
            <w:gridSpan w:val="4"/>
          </w:tcPr>
          <w:p w14:paraId="7F20CB63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17" w:name="_byd618vtb72b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2827946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исполнение трудового законодательства в рамках трудовых и иных непосредственно связанных с ними отношений, в том числе: содействие работникам в получении образования и продвижении по службе, контроль количества и качест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 выполняемой работы, обеспечение сохранности имущества, ведение кадрового и бухучета,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тельного пенсионного страхования и обязательного социального страхования, осуществление пропускного режима, реализация обязанности работодателя по проведению специальной оценки условий труда; заполнение первичной статистической документации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трудовым, налоговым законодательством и иными федеральными законами</w:t>
            </w:r>
          </w:p>
        </w:tc>
      </w:tr>
      <w:tr w:rsidR="00943FD4" w14:paraId="402006EE" w14:textId="77777777">
        <w:trPr>
          <w:cantSplit/>
        </w:trPr>
        <w:tc>
          <w:tcPr>
            <w:tcW w:w="8108" w:type="dxa"/>
            <w:vMerge w:val="restart"/>
          </w:tcPr>
          <w:p w14:paraId="6961279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работники: </w:t>
            </w:r>
          </w:p>
          <w:p w14:paraId="4F39054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598D4A5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фамилия, имя, отчество; пол; гражданство; дата и место рождения; изображение (фотография); паспортные данные; адрес регистрации по месту жительства; адрес фактического проживания; номер телефона; адрес электронной почты; индивидуальный номер налогоплательщ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ика; ИНН; страховой номер индивидуального лицевого счета (СНИЛС); сведения об образовании, квалификации, профессиональной переподготовке и повышении квалификации; сведения о семейном положении, наличии несовершеннолетних детей, недееспособных или 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 дееспособных родственников, родственных связях; сведения о трудовой деятельности, в том числе наличие  поощрений, награждений и (или) дисциплинарных взысканий; данные о регистрации брака; сведения о воинском учете; сведения об удержании алиментов; сведе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ния о доходе с предыдущего места работы; банковские реквизиты; характер, вид работы; реквизиты трудового договора; сведения о послевузовском профессиональном образовании; профессия; стаж работы; сведения об аттестации; данные об отпусках;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сведения о владении иностранными языками; реквизиты документа об образовании; сведения о приеме на работу и переводах на другие должности; сведения о почетных званиях; сведения о социальных льготах, на которые работник имеет право в соответствии с законода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тельством; сведения об увольнении; основание прекращения трудового договора (увольнения); сведения о выплатах; данные водительского удостоверения; данные медицинской справки о допуске к управлению транспортными средствами; сведения об автомобиле выездного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работника; сведения о владельце автомобиля выездного работника; сведения о размере заработной платы; сведения о размере оплаты больничного листа; сведения о размере командировочных расходов; сведения о размере декретных выплат; сведения об иных выплатах 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вычетах; подразделение; государственный регистрационный номер автомобиля (при наличии); сведения о размере заработной платы; сведения об удержании алиментов </w:t>
            </w:r>
          </w:p>
          <w:p w14:paraId="1C68DC1F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bookmarkStart w:id="18" w:name="_luzxsp1gagyw" w:colFirst="0" w:colLast="0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>специальные:</w:t>
            </w:r>
          </w:p>
          <w:p w14:paraId="7DD14AC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_81yrc9s8s8ar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сведения об инвалидности; сведения о наличии (отсутствии) судимости и (или) факта уго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ловного преследования либо о прекращении уголовного преследования; сведения о состоянии здоровья; сведения о результатах обязательного психиатрического освидетельствования; сведения медицинского заключения о результатах предварительных или периодических 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дицинских осмотров</w:t>
            </w:r>
          </w:p>
        </w:tc>
        <w:tc>
          <w:tcPr>
            <w:tcW w:w="2542" w:type="dxa"/>
          </w:tcPr>
          <w:p w14:paraId="612FADD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автоматизированная</w:t>
            </w:r>
          </w:p>
        </w:tc>
        <w:tc>
          <w:tcPr>
            <w:tcW w:w="2857" w:type="dxa"/>
          </w:tcPr>
          <w:p w14:paraId="7D2D8F7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трудового договора</w:t>
            </w:r>
          </w:p>
        </w:tc>
        <w:tc>
          <w:tcPr>
            <w:tcW w:w="1845" w:type="dxa"/>
          </w:tcPr>
          <w:p w14:paraId="57E67B96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464E8494" w14:textId="77777777">
        <w:trPr>
          <w:cantSplit/>
        </w:trPr>
        <w:tc>
          <w:tcPr>
            <w:tcW w:w="8108" w:type="dxa"/>
            <w:vMerge/>
          </w:tcPr>
          <w:p w14:paraId="27B69F58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40BC65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72C5BDF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трудового договора</w:t>
            </w:r>
          </w:p>
        </w:tc>
        <w:tc>
          <w:tcPr>
            <w:tcW w:w="1845" w:type="dxa"/>
          </w:tcPr>
          <w:p w14:paraId="27169BC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 лет</w:t>
            </w:r>
          </w:p>
          <w:p w14:paraId="29640248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расчетные (расчетно-платежные) ведомости и документы к ним, (6 лет, а при отсутствии лицевых счетов - 50 лет); (исполнительные документы по удержаниям из заработной платы - 5 лет после исполнения)</w:t>
            </w:r>
          </w:p>
          <w:p w14:paraId="7CB852D4" w14:textId="77777777" w:rsidR="00943FD4" w:rsidRDefault="00943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FD4" w14:paraId="48F70A13" w14:textId="77777777">
        <w:trPr>
          <w:cantSplit/>
        </w:trPr>
        <w:tc>
          <w:tcPr>
            <w:tcW w:w="8108" w:type="dxa"/>
            <w:vMerge w:val="restart"/>
          </w:tcPr>
          <w:p w14:paraId="4D40FB7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уволенные работники: </w:t>
            </w:r>
          </w:p>
          <w:p w14:paraId="50FB7B3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lastRenderedPageBreak/>
              <w:t xml:space="preserve">персональные данные: </w:t>
            </w:r>
          </w:p>
          <w:p w14:paraId="5AB3B4CA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дата рождения; место рождения; пол; гражданство; адрес регистрации; адрес проживания; данные документа, удостоверяющего личность; наименование органа, выдавшего документ, удостоверяющий личность; дата выдачи документа, удостоверяюще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 личность; ИНН; СНИЛС; реквизиты документа об образовании; сведения об образовании; сведения о послевузовском профессиональном образовании; направление подготовки или специальность по документу об образовании; квалификация по документу об образовании; 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офессия; реквизиты трудового договора; характер, вид работы; стаж работы; семейное положение; сведения о составе семьи; сведения о воинском учете; сведения о приеме на работу и переводах на другие должности; сведения об увольнении; основание прекращения тр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удового договора (увольнения); сведения об аттестации; сведения о повышении квалификации; сведения о профессиональной переподготовке; табельный номер; сведения о наградах (поощрениях); сведения о почетных званиях; сведения о социальных льготах, на 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работник имеет право в соответствии с законодательством; данные об отпусках; сведения о владении иностранными языками; адрес электронной почты; фотография; контактные телефоны</w:t>
            </w:r>
          </w:p>
        </w:tc>
        <w:tc>
          <w:tcPr>
            <w:tcW w:w="2542" w:type="dxa"/>
          </w:tcPr>
          <w:p w14:paraId="3B2B9D3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автоматизированная</w:t>
            </w:r>
          </w:p>
        </w:tc>
        <w:tc>
          <w:tcPr>
            <w:tcW w:w="2857" w:type="dxa"/>
          </w:tcPr>
          <w:p w14:paraId="133B668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845" w:type="dxa"/>
          </w:tcPr>
          <w:p w14:paraId="68D831B0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66DCDF1E" w14:textId="77777777">
        <w:trPr>
          <w:cantSplit/>
        </w:trPr>
        <w:tc>
          <w:tcPr>
            <w:tcW w:w="8108" w:type="dxa"/>
            <w:vMerge/>
          </w:tcPr>
          <w:p w14:paraId="484A4C46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55CFD4F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3B6E9E6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845" w:type="dxa"/>
          </w:tcPr>
          <w:p w14:paraId="1DBFEC6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 лет</w:t>
            </w:r>
          </w:p>
        </w:tc>
      </w:tr>
      <w:tr w:rsidR="00943FD4" w14:paraId="63446EAE" w14:textId="77777777">
        <w:tc>
          <w:tcPr>
            <w:tcW w:w="15352" w:type="dxa"/>
            <w:gridSpan w:val="4"/>
          </w:tcPr>
          <w:p w14:paraId="4268687A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3A7CDD5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исполнение трудового законодательства в рамках трудовых и иных непосредственно связанных с ними отношений</w:t>
            </w:r>
          </w:p>
        </w:tc>
      </w:tr>
      <w:tr w:rsidR="00943FD4" w14:paraId="3565E099" w14:textId="77777777">
        <w:trPr>
          <w:cantSplit/>
        </w:trPr>
        <w:tc>
          <w:tcPr>
            <w:tcW w:w="8108" w:type="dxa"/>
            <w:vMerge w:val="restart"/>
          </w:tcPr>
          <w:p w14:paraId="5356F0C3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члены семьи работников: </w:t>
            </w:r>
          </w:p>
          <w:p w14:paraId="495F43BA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66B61D1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степень родства; дата рождения; паспортные данные; адрес регистрации по месту жительства; банковские реквизиты; сведения о выплатах; данные свидетельства о рождении; данные свидетельства о заключении (расторжении) брака</w:t>
            </w:r>
          </w:p>
        </w:tc>
        <w:tc>
          <w:tcPr>
            <w:tcW w:w="2542" w:type="dxa"/>
          </w:tcPr>
          <w:p w14:paraId="738627F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7CB7DBD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срока действия трудового договора работника </w:t>
            </w:r>
          </w:p>
        </w:tc>
        <w:tc>
          <w:tcPr>
            <w:tcW w:w="1845" w:type="dxa"/>
          </w:tcPr>
          <w:p w14:paraId="3479881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3DAF6F81" w14:textId="77777777">
        <w:trPr>
          <w:cantSplit/>
        </w:trPr>
        <w:tc>
          <w:tcPr>
            <w:tcW w:w="8108" w:type="dxa"/>
            <w:vMerge/>
          </w:tcPr>
          <w:p w14:paraId="2066210E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090ED6E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195713F8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срока действия трудового договора работника </w:t>
            </w:r>
          </w:p>
        </w:tc>
        <w:tc>
          <w:tcPr>
            <w:tcW w:w="1845" w:type="dxa"/>
          </w:tcPr>
          <w:p w14:paraId="3CA5BF7A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 лет</w:t>
            </w:r>
          </w:p>
        </w:tc>
      </w:tr>
      <w:tr w:rsidR="00943FD4" w14:paraId="1E4752CE" w14:textId="77777777">
        <w:tc>
          <w:tcPr>
            <w:tcW w:w="15352" w:type="dxa"/>
            <w:gridSpan w:val="4"/>
          </w:tcPr>
          <w:p w14:paraId="0E558CF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030CD4A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привлечение и отбор кандидатов на работу у Оператора</w:t>
            </w:r>
          </w:p>
        </w:tc>
      </w:tr>
      <w:tr w:rsidR="00943FD4" w14:paraId="36099528" w14:textId="77777777">
        <w:trPr>
          <w:cantSplit/>
        </w:trPr>
        <w:tc>
          <w:tcPr>
            <w:tcW w:w="8108" w:type="dxa"/>
            <w:vMerge w:val="restart"/>
          </w:tcPr>
          <w:p w14:paraId="3140628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кандидаты для приема на работу к Оператору: </w:t>
            </w:r>
          </w:p>
          <w:p w14:paraId="0E10E70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397AE4E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номер телефона; адрес электронной почты; сведения об образовании, опыте работы, квалификации; иные персональные данные, сообщаемые кандидатами в резюме и сопроводительных письмах</w:t>
            </w:r>
          </w:p>
        </w:tc>
        <w:tc>
          <w:tcPr>
            <w:tcW w:w="2542" w:type="dxa"/>
          </w:tcPr>
          <w:p w14:paraId="3AAC866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07ADDDE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периода рассмотрения кандидатуры соискателя на открытую вакансию </w:t>
            </w:r>
          </w:p>
        </w:tc>
        <w:tc>
          <w:tcPr>
            <w:tcW w:w="1845" w:type="dxa"/>
          </w:tcPr>
          <w:p w14:paraId="34262296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более 30 дней</w:t>
            </w:r>
          </w:p>
        </w:tc>
      </w:tr>
      <w:tr w:rsidR="00943FD4" w14:paraId="0CE6F523" w14:textId="77777777">
        <w:trPr>
          <w:cantSplit/>
        </w:trPr>
        <w:tc>
          <w:tcPr>
            <w:tcW w:w="8108" w:type="dxa"/>
            <w:vMerge/>
          </w:tcPr>
          <w:p w14:paraId="28ABF002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23335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4C75C72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течение периода рассмотрения кандидатуры соискателя на открытую вакансию </w:t>
            </w:r>
          </w:p>
        </w:tc>
        <w:tc>
          <w:tcPr>
            <w:tcW w:w="1845" w:type="dxa"/>
          </w:tcPr>
          <w:p w14:paraId="5D65291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более 30 дней</w:t>
            </w:r>
          </w:p>
        </w:tc>
      </w:tr>
      <w:tr w:rsidR="00943FD4" w14:paraId="01D883D1" w14:textId="77777777">
        <w:tc>
          <w:tcPr>
            <w:tcW w:w="15352" w:type="dxa"/>
            <w:gridSpan w:val="4"/>
          </w:tcPr>
          <w:p w14:paraId="1356EAA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0" w:name="_bhjwui8bmbvo" w:colFirst="0" w:colLast="0"/>
            <w:bookmarkEnd w:id="20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0874BF38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предоставление доступа к веб-приложениям, Сайту, его содержанию, к функционалу сервиса, для администрирования Сайта, в том числе: идентификация при регистрации на Сайте и/или при использовании Сайта, веб-приложения; предоставление услуг и сервисов, доступн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ых в веб-приложении, на Сайте, обработка запросов и заявок; установление обратной связи, включая направление уведомлений и запросов; сбора Оператором статистики поисковых запросов на Сайте</w:t>
            </w:r>
          </w:p>
        </w:tc>
      </w:tr>
      <w:tr w:rsidR="00943FD4" w14:paraId="7BD463AF" w14:textId="77777777">
        <w:tc>
          <w:tcPr>
            <w:tcW w:w="8108" w:type="dxa"/>
          </w:tcPr>
          <w:p w14:paraId="6A458C7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посетители сайта, пользователи веб-приложений:</w:t>
            </w:r>
          </w:p>
          <w:p w14:paraId="0929A8A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1E37610A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1" w:name="_l8kx81jreex5" w:colFirst="0" w:colLast="0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фамилия, имя, отчество; номер телефона; адрес электронной почты; город; данные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для сервиса веб-аналитики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Яндекс.Метрика</w:t>
            </w:r>
            <w:proofErr w:type="spellEnd"/>
          </w:p>
        </w:tc>
        <w:tc>
          <w:tcPr>
            <w:tcW w:w="2542" w:type="dxa"/>
          </w:tcPr>
          <w:p w14:paraId="4D927EB8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2" w:name="_2mli6jgo4pr" w:colFirst="0" w:colLast="0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08143AA1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3" w:name="_kaxdkxfays8" w:colFirst="0" w:colLast="0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 получения от посетителя сайта, 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ателя веб-приложения требования о прекращении обработки или отзыва согласия </w:t>
            </w:r>
          </w:p>
        </w:tc>
        <w:tc>
          <w:tcPr>
            <w:tcW w:w="1845" w:type="dxa"/>
          </w:tcPr>
          <w:p w14:paraId="0B19E78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более 30 дней</w:t>
            </w:r>
          </w:p>
        </w:tc>
      </w:tr>
      <w:tr w:rsidR="00943FD4" w14:paraId="0996D8D8" w14:textId="77777777">
        <w:tc>
          <w:tcPr>
            <w:tcW w:w="15352" w:type="dxa"/>
            <w:gridSpan w:val="4"/>
          </w:tcPr>
          <w:p w14:paraId="1E01268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Цель обработки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персональных данных: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D2F45D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осуществление рекламной деятельности (уведомление о новых продуктах и услугах, специальных предложениях и различных событиях)</w:t>
            </w:r>
          </w:p>
        </w:tc>
      </w:tr>
      <w:tr w:rsidR="00943FD4" w14:paraId="0848E86C" w14:textId="77777777">
        <w:tc>
          <w:tcPr>
            <w:tcW w:w="8108" w:type="dxa"/>
          </w:tcPr>
          <w:p w14:paraId="7B098F7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потенциальные клиенты/клиенты: </w:t>
            </w:r>
          </w:p>
          <w:p w14:paraId="38D2910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011221C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номер телефона; адрес электронной почты</w:t>
            </w:r>
          </w:p>
        </w:tc>
        <w:tc>
          <w:tcPr>
            <w:tcW w:w="2542" w:type="dxa"/>
          </w:tcPr>
          <w:p w14:paraId="2FA72C5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3B5C8C93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согласия или до его отзыва</w:t>
            </w:r>
          </w:p>
        </w:tc>
        <w:tc>
          <w:tcPr>
            <w:tcW w:w="1845" w:type="dxa"/>
          </w:tcPr>
          <w:p w14:paraId="6889C49F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года</w:t>
            </w:r>
          </w:p>
        </w:tc>
      </w:tr>
      <w:tr w:rsidR="00943FD4" w14:paraId="45E8760F" w14:textId="77777777">
        <w:tc>
          <w:tcPr>
            <w:tcW w:w="15352" w:type="dxa"/>
            <w:gridSpan w:val="4"/>
          </w:tcPr>
          <w:p w14:paraId="700936D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2C8A04D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заключение и/или исполнение договоров, заключаемых Оператором, на закупку товаров, работ, услуг (поставщики, подрядчики)</w:t>
            </w:r>
          </w:p>
        </w:tc>
      </w:tr>
      <w:tr w:rsidR="00943FD4" w14:paraId="5DE1D2CF" w14:textId="77777777">
        <w:trPr>
          <w:cantSplit/>
        </w:trPr>
        <w:tc>
          <w:tcPr>
            <w:tcW w:w="8108" w:type="dxa"/>
            <w:vMerge w:val="restart"/>
          </w:tcPr>
          <w:p w14:paraId="0206020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поставщики (подрядчики), являющиеся индивидуальными предпринимателями/самозанятыми: </w:t>
            </w:r>
          </w:p>
          <w:p w14:paraId="3B87B110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5FA07E5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ИНН; адрес регистрации по месту жительства; банковские реквизиты; номер телефона; адрес электронной почты</w:t>
            </w:r>
          </w:p>
        </w:tc>
        <w:tc>
          <w:tcPr>
            <w:tcW w:w="2542" w:type="dxa"/>
          </w:tcPr>
          <w:p w14:paraId="2B1BC40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633CBE2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2C58989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60DD2F59" w14:textId="77777777">
        <w:trPr>
          <w:cantSplit/>
        </w:trPr>
        <w:tc>
          <w:tcPr>
            <w:tcW w:w="8108" w:type="dxa"/>
            <w:vMerge/>
          </w:tcPr>
          <w:p w14:paraId="3B612AC3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9B2535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6933AB3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7E3C0D7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7F0CA686" w14:textId="77777777">
        <w:trPr>
          <w:cantSplit/>
        </w:trPr>
        <w:tc>
          <w:tcPr>
            <w:tcW w:w="8108" w:type="dxa"/>
            <w:vMerge w:val="restart"/>
          </w:tcPr>
          <w:p w14:paraId="206E4E43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поставщики (подрядчики) – физические лица, не являющиеся индивидуальными предпринимателями/самозанятыми: </w:t>
            </w:r>
          </w:p>
          <w:p w14:paraId="42BD2D8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6E87FE3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ИНН; адрес регистрации по месту жительства; СНИЛС;</w:t>
            </w:r>
          </w:p>
          <w:p w14:paraId="7231497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банковские реквизиты; номер телефона; адрес электронн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 почты</w:t>
            </w:r>
          </w:p>
        </w:tc>
        <w:tc>
          <w:tcPr>
            <w:tcW w:w="2542" w:type="dxa"/>
          </w:tcPr>
          <w:p w14:paraId="67DC5C3B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0BCB22F8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0B094E4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2149844E" w14:textId="77777777">
        <w:trPr>
          <w:cantSplit/>
        </w:trPr>
        <w:tc>
          <w:tcPr>
            <w:tcW w:w="8108" w:type="dxa"/>
            <w:vMerge/>
          </w:tcPr>
          <w:p w14:paraId="235D4D61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D6E4EE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1BD553B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61F8CFD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0E8A2B05" w14:textId="77777777">
        <w:tc>
          <w:tcPr>
            <w:tcW w:w="15352" w:type="dxa"/>
            <w:gridSpan w:val="4"/>
          </w:tcPr>
          <w:p w14:paraId="1C657616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Цель обработки персональных данных: </w:t>
            </w:r>
          </w:p>
          <w:p w14:paraId="7B6FE3F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4" w:name="_tgrtwqqdkp4h" w:colFirst="0" w:colLast="0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заключение и/или исполнение договоров, заключаемых Оператором, на образовательные услуги</w:t>
            </w:r>
          </w:p>
        </w:tc>
      </w:tr>
      <w:tr w:rsidR="00943FD4" w14:paraId="3EED75A9" w14:textId="77777777">
        <w:trPr>
          <w:cantSplit/>
        </w:trPr>
        <w:tc>
          <w:tcPr>
            <w:tcW w:w="8108" w:type="dxa"/>
            <w:vMerge w:val="restart"/>
          </w:tcPr>
          <w:p w14:paraId="65A104A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получатели образовательных услуг, являющиеся совершеннолетними гражданами: </w:t>
            </w:r>
          </w:p>
          <w:p w14:paraId="6D3C707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42B300A9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серия, номер документа об образовании, дата его выдачи, регистрационный номер документа об образовании; серия, номер документа о высшем или среднем специальном образовании; дата начала, окончания обучения, срок обучения; фамилия, имя, отчество; дата рожден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ия; пол; страховой номер индивидуального лицевого счета (СНИЛС); гражданство; паспортные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данные; адрес регистрации по месту жительства; номер телефона; адрес электронной почты</w:t>
            </w:r>
          </w:p>
        </w:tc>
        <w:tc>
          <w:tcPr>
            <w:tcW w:w="2542" w:type="dxa"/>
          </w:tcPr>
          <w:p w14:paraId="682D2A3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27BA2DA5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2C75D15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3FF6EF3F" w14:textId="77777777">
        <w:trPr>
          <w:cantSplit/>
        </w:trPr>
        <w:tc>
          <w:tcPr>
            <w:tcW w:w="8108" w:type="dxa"/>
            <w:vMerge/>
          </w:tcPr>
          <w:p w14:paraId="36C7B9EC" w14:textId="77777777" w:rsidR="00943FD4" w:rsidRDefault="0094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734714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неавтоматизированная</w:t>
            </w:r>
          </w:p>
        </w:tc>
        <w:tc>
          <w:tcPr>
            <w:tcW w:w="2857" w:type="dxa"/>
          </w:tcPr>
          <w:p w14:paraId="21EB2CE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договора</w:t>
            </w:r>
          </w:p>
        </w:tc>
        <w:tc>
          <w:tcPr>
            <w:tcW w:w="1845" w:type="dxa"/>
          </w:tcPr>
          <w:p w14:paraId="5627626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лет</w:t>
            </w:r>
          </w:p>
        </w:tc>
      </w:tr>
      <w:tr w:rsidR="00943FD4" w14:paraId="6EA35C67" w14:textId="77777777">
        <w:tc>
          <w:tcPr>
            <w:tcW w:w="15352" w:type="dxa"/>
            <w:gridSpan w:val="4"/>
          </w:tcPr>
          <w:p w14:paraId="7F4517F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5" w:name="_2ue146s5mp8f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Цель обработки персональных данных: </w:t>
            </w:r>
          </w:p>
          <w:p w14:paraId="18B4E434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и обновление информационных стендов, Сайта, социальных сетей Оператора (фото и видеосъемка)</w:t>
            </w:r>
          </w:p>
        </w:tc>
      </w:tr>
      <w:tr w:rsidR="00943FD4" w14:paraId="5AF574E3" w14:textId="77777777">
        <w:trPr>
          <w:trHeight w:val="759"/>
        </w:trPr>
        <w:tc>
          <w:tcPr>
            <w:tcW w:w="8108" w:type="dxa"/>
          </w:tcPr>
          <w:p w14:paraId="0C1CE07E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работники/привлеченные лица, оказывающие услуги от лица Оператора: </w:t>
            </w:r>
          </w:p>
          <w:p w14:paraId="4ADD0C07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персональные данные: </w:t>
            </w:r>
          </w:p>
          <w:p w14:paraId="1D23429C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имя, отчество; изображение (фотография, видеосъемка)</w:t>
            </w:r>
          </w:p>
        </w:tc>
        <w:tc>
          <w:tcPr>
            <w:tcW w:w="2542" w:type="dxa"/>
          </w:tcPr>
          <w:p w14:paraId="6CBF1AE2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автоматизированная</w:t>
            </w:r>
          </w:p>
        </w:tc>
        <w:tc>
          <w:tcPr>
            <w:tcW w:w="2857" w:type="dxa"/>
          </w:tcPr>
          <w:p w14:paraId="7A77437D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 срока действия трудового договора/договора с привлеченным лицом</w:t>
            </w:r>
          </w:p>
        </w:tc>
        <w:tc>
          <w:tcPr>
            <w:tcW w:w="1845" w:type="dxa"/>
          </w:tcPr>
          <w:p w14:paraId="4C65081F" w14:textId="77777777" w:rsidR="00943FD4" w:rsidRDefault="00916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хранение не осуществляется</w:t>
            </w:r>
          </w:p>
        </w:tc>
      </w:tr>
    </w:tbl>
    <w:p w14:paraId="15920A53" w14:textId="77777777" w:rsidR="00943FD4" w:rsidRDefault="00943FD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43FD4">
      <w:pgSz w:w="16838" w:h="11906" w:orient="landscape"/>
      <w:pgMar w:top="1701" w:right="851" w:bottom="851" w:left="851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881E" w14:textId="77777777" w:rsidR="00916812" w:rsidRDefault="00916812">
      <w:r>
        <w:separator/>
      </w:r>
    </w:p>
  </w:endnote>
  <w:endnote w:type="continuationSeparator" w:id="0">
    <w:p w14:paraId="52118D33" w14:textId="77777777" w:rsidR="00916812" w:rsidRDefault="0091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F1BE" w14:textId="77777777" w:rsidR="00916812" w:rsidRDefault="00916812">
      <w:r>
        <w:separator/>
      </w:r>
    </w:p>
  </w:footnote>
  <w:footnote w:type="continuationSeparator" w:id="0">
    <w:p w14:paraId="214BF0F2" w14:textId="77777777" w:rsidR="00916812" w:rsidRDefault="0091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B9D9" w14:textId="77777777" w:rsidR="00943FD4" w:rsidRDefault="009168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791BBE">
      <w:rPr>
        <w:rFonts w:ascii="Times New Roman" w:eastAsia="Times New Roman" w:hAnsi="Times New Roman" w:cs="Times New Roman"/>
        <w:noProof/>
        <w:color w:val="000000"/>
        <w:sz w:val="22"/>
        <w:szCs w:val="22"/>
      </w:rPr>
      <w:t>2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7F7"/>
    <w:multiLevelType w:val="multilevel"/>
    <w:tmpl w:val="09C0764E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394C50"/>
    <w:multiLevelType w:val="multilevel"/>
    <w:tmpl w:val="B3FAEEA6"/>
    <w:lvl w:ilvl="0">
      <w:start w:val="2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2" w15:restartNumberingAfterBreak="0">
    <w:nsid w:val="1BF8424B"/>
    <w:multiLevelType w:val="multilevel"/>
    <w:tmpl w:val="EA3A4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2D0B3C"/>
    <w:multiLevelType w:val="multilevel"/>
    <w:tmpl w:val="585E950C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E61429"/>
    <w:multiLevelType w:val="multilevel"/>
    <w:tmpl w:val="4D2AD2DC"/>
    <w:lvl w:ilvl="0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1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2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3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4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5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6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7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8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</w:abstractNum>
  <w:abstractNum w:abstractNumId="5" w15:restartNumberingAfterBreak="0">
    <w:nsid w:val="3CD033CA"/>
    <w:multiLevelType w:val="multilevel"/>
    <w:tmpl w:val="FFAC3052"/>
    <w:lvl w:ilvl="0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1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2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3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4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5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6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7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8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</w:abstractNum>
  <w:abstractNum w:abstractNumId="6" w15:restartNumberingAfterBreak="0">
    <w:nsid w:val="3D676956"/>
    <w:multiLevelType w:val="multilevel"/>
    <w:tmpl w:val="A19EA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17C7EB4"/>
    <w:multiLevelType w:val="multilevel"/>
    <w:tmpl w:val="38A6C37E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6694DFE"/>
    <w:multiLevelType w:val="multilevel"/>
    <w:tmpl w:val="BEF4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821066C"/>
    <w:multiLevelType w:val="multilevel"/>
    <w:tmpl w:val="151050CA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DE82BBF"/>
    <w:multiLevelType w:val="multilevel"/>
    <w:tmpl w:val="FDC864B4"/>
    <w:lvl w:ilvl="0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1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2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3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4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5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6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7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  <w:lvl w:ilvl="8">
      <w:start w:val="1"/>
      <w:numFmt w:val="decimal"/>
      <w:lvlText w:val="%1)"/>
      <w:lvlJc w:val="left"/>
      <w:pPr>
        <w:ind w:left="540" w:hanging="300"/>
      </w:pPr>
      <w:rPr>
        <w:vertAlign w:val="baseline"/>
      </w:rPr>
    </w:lvl>
  </w:abstractNum>
  <w:abstractNum w:abstractNumId="11" w15:restartNumberingAfterBreak="0">
    <w:nsid w:val="727D63A7"/>
    <w:multiLevelType w:val="multilevel"/>
    <w:tmpl w:val="AE56B3F6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47342B2"/>
    <w:multiLevelType w:val="multilevel"/>
    <w:tmpl w:val="DF6A7F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D4"/>
    <w:rsid w:val="000D445C"/>
    <w:rsid w:val="00791BBE"/>
    <w:rsid w:val="00916812"/>
    <w:rsid w:val="009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AB70"/>
  <w15:docId w15:val="{9E4761A1-50CA-464B-8864-9F40BA37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itnesstrener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itnesstrener2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9262</Words>
  <Characters>52799</Characters>
  <Application>Microsoft Office Word</Application>
  <DocSecurity>0</DocSecurity>
  <Lines>439</Lines>
  <Paragraphs>123</Paragraphs>
  <ScaleCrop>false</ScaleCrop>
  <Company/>
  <LinksUpToDate>false</LinksUpToDate>
  <CharactersWithSpaces>61938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Роберт Анисимов</cp:lastModifiedBy>
  <cp:revision>2</cp:revision>
  <dcterms:created xsi:type="dcterms:W3CDTF">2025-04-29T08:46:00Z</dcterms:created>
  <dcterms:modified xsi:type="dcterms:W3CDTF">2025-04-29T08:46:00Z</dcterms:modified>
</cp:coreProperties>
</file>